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C832" w14:textId="77777777" w:rsidR="00BF13D8" w:rsidRDefault="00672A77" w:rsidP="003060D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color w:val="000000"/>
          <w:sz w:val="27"/>
          <w:szCs w:val="27"/>
        </w:rPr>
        <w:t xml:space="preserve"> </w:t>
      </w:r>
      <w:r w:rsidR="003060D0" w:rsidRPr="003060D0">
        <w:rPr>
          <w:rFonts w:ascii="Arial" w:hAnsi="Arial" w:cs="Arial"/>
          <w:b/>
          <w:color w:val="000000"/>
        </w:rPr>
        <w:t xml:space="preserve">Anexo 20 </w:t>
      </w:r>
    </w:p>
    <w:p w14:paraId="57E60985" w14:textId="77777777" w:rsidR="00672A77" w:rsidRPr="003060D0" w:rsidRDefault="00672A77" w:rsidP="003060D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 xml:space="preserve"> </w:t>
      </w:r>
    </w:p>
    <w:p w14:paraId="2F08079D" w14:textId="77777777" w:rsidR="00672A77" w:rsidRDefault="00672A77" w:rsidP="003060D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>Informe de Brote – solamente para países que notificaron casos confirmados, periodo 2016-2020</w:t>
      </w:r>
    </w:p>
    <w:p w14:paraId="6218D2C5" w14:textId="77777777" w:rsidR="003060D0" w:rsidRPr="003060D0" w:rsidRDefault="003060D0" w:rsidP="003060D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14:paraId="6D5ACD5E" w14:textId="77777777" w:rsid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 xml:space="preserve">Los países deben presentar un informe por cada brote de sarampión, rubeola o SRC que se haya notificado durante el periodo de análisis. La descripción de cada brote debe incluir robusta información epidemiológica y de laboratorio (genotipo/linaje), así como la implementación de los criterios de cierre de brote. </w:t>
      </w:r>
    </w:p>
    <w:p w14:paraId="4F858E60" w14:textId="77777777" w:rsidR="003060D0" w:rsidRDefault="003060D0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1B3E333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>Descripción de la situación epidemiológica</w:t>
      </w:r>
    </w:p>
    <w:p w14:paraId="7D1FEBB2" w14:textId="77777777" w:rsidR="00672A77" w:rsidRPr="003060D0" w:rsidRDefault="00672A77" w:rsidP="003060D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Distribución de casos confirmados por semana epidemiológica y clasificación final (laboratorio, nexo epidemiológico y cuadro clínico). Incluya fecha de inicio de exantema del último caso confirmado. Esta curva puede ser elaborada a nivel municipal.</w:t>
      </w:r>
    </w:p>
    <w:p w14:paraId="4CA21981" w14:textId="77777777" w:rsid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b/>
          <w:color w:val="000000"/>
        </w:rPr>
        <w:t>Distribución de casos confirmados por grupos de edad, tasas de incidencia</w:t>
      </w:r>
    </w:p>
    <w:p w14:paraId="01B93DDD" w14:textId="77777777" w:rsidR="00672A77" w:rsidRPr="003060D0" w:rsidRDefault="003060D0" w:rsidP="003060D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3060D0">
        <w:rPr>
          <w:rFonts w:ascii="Arial" w:hAnsi="Arial" w:cs="Arial"/>
          <w:color w:val="000000"/>
        </w:rPr>
        <w:t>specífica</w:t>
      </w:r>
      <w:r w:rsidR="00672A77" w:rsidRPr="003060D0">
        <w:rPr>
          <w:rFonts w:ascii="Arial" w:hAnsi="Arial" w:cs="Arial"/>
          <w:color w:val="000000"/>
        </w:rPr>
        <w:t xml:space="preserve"> por edad, sexo y estado vacunal de los casos (en el número de casos en los que se dispone del estado vacunal: vacunado, no vacunado, desconocido y no elegible).</w:t>
      </w:r>
    </w:p>
    <w:p w14:paraId="3A86EC27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b/>
          <w:color w:val="000000"/>
        </w:rPr>
        <w:t>Distribución espacial de casos confirmados (mapas con puntos por casos).</w:t>
      </w:r>
    </w:p>
    <w:p w14:paraId="651E55BB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b/>
          <w:color w:val="000000"/>
        </w:rPr>
        <w:t xml:space="preserve">Distribución de casos confirmados según nivel </w:t>
      </w:r>
      <w:r w:rsidR="003060D0" w:rsidRPr="003060D0">
        <w:rPr>
          <w:rFonts w:ascii="Arial" w:hAnsi="Arial" w:cs="Arial"/>
          <w:b/>
          <w:color w:val="000000"/>
        </w:rPr>
        <w:t>su nacional</w:t>
      </w:r>
      <w:r w:rsidRPr="003060D0">
        <w:rPr>
          <w:rFonts w:ascii="Arial" w:hAnsi="Arial" w:cs="Arial"/>
          <w:color w:val="000000"/>
        </w:rPr>
        <w:t>, fuente de infección y genotipo/</w:t>
      </w:r>
      <w:r w:rsidR="003060D0" w:rsidRPr="003060D0">
        <w:rPr>
          <w:rFonts w:ascii="Arial" w:hAnsi="Arial" w:cs="Arial"/>
          <w:color w:val="000000"/>
        </w:rPr>
        <w:t>linaje</w:t>
      </w:r>
      <w:r w:rsidR="003060D0">
        <w:rPr>
          <w:rFonts w:ascii="Arial" w:hAnsi="Arial" w:cs="Arial"/>
          <w:color w:val="000000"/>
        </w:rPr>
        <w:t>, c</w:t>
      </w:r>
      <w:r w:rsidR="003060D0" w:rsidRPr="003060D0">
        <w:rPr>
          <w:rFonts w:ascii="Arial" w:hAnsi="Arial" w:cs="Arial"/>
          <w:color w:val="000000"/>
        </w:rPr>
        <w:t>uando</w:t>
      </w:r>
      <w:r w:rsidRPr="003060D0">
        <w:rPr>
          <w:rFonts w:ascii="Arial" w:hAnsi="Arial" w:cs="Arial"/>
          <w:color w:val="000000"/>
        </w:rPr>
        <w:t xml:space="preserve"> sea posible incluya una tabla con lo siguiente:</w:t>
      </w:r>
    </w:p>
    <w:p w14:paraId="57CBD54D" w14:textId="77777777" w:rsidR="003060D0" w:rsidRDefault="00672A77" w:rsidP="003060D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Listado de las cadenas de transmisión y número de casos por cadena, indicando si los casos son endémicos, importados, relacionados a importación o tienen fuente de infección desconocida.</w:t>
      </w:r>
    </w:p>
    <w:p w14:paraId="41C2DA2B" w14:textId="77777777" w:rsidR="00672A77" w:rsidRPr="003060D0" w:rsidRDefault="00672A77" w:rsidP="003060D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Lugar donde ocurrieron los brotes (escuela, comunidad, aviones, cruceros, establecimientos de salud, hoteles, etc.).</w:t>
      </w:r>
    </w:p>
    <w:p w14:paraId="6B386C60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>Duración de los brotes (número de semanas, meses, etc.).</w:t>
      </w:r>
    </w:p>
    <w:p w14:paraId="6EA28706" w14:textId="77777777" w:rsidR="00672A77" w:rsidRPr="003060D0" w:rsidRDefault="00672A77" w:rsidP="003060D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Clasificación a nivel nacional de los casos confirmados según la fuente de infección (importados, relacionados a importación, endémicos o fuente desconocida).</w:t>
      </w:r>
    </w:p>
    <w:p w14:paraId="6C22DD99" w14:textId="77777777" w:rsidR="00672A77" w:rsidRPr="003060D0" w:rsidRDefault="00672A77" w:rsidP="003060D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Para cada brote y a partir del último caso confirmado, especificar el número de contactos seguidos e investigados por 30 días.</w:t>
      </w:r>
    </w:p>
    <w:p w14:paraId="109C307E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>Actividades de respuesta a brotes</w:t>
      </w:r>
    </w:p>
    <w:p w14:paraId="52FD19A1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La descripción de la respuesta debe incluir, pero no limitarse a: Vigilancia y laboratorio</w:t>
      </w:r>
    </w:p>
    <w:p w14:paraId="52CD16BF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Procedimientos usados para la investigación epidemiológica de los casos</w:t>
      </w:r>
    </w:p>
    <w:p w14:paraId="20EE6E63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Obtención de muestras para confirmación diagnóstica y aislamiento viral</w:t>
      </w:r>
    </w:p>
    <w:p w14:paraId="760D8D00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Censo de contactos y seguimiento</w:t>
      </w:r>
    </w:p>
    <w:p w14:paraId="00E72C52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Medidas de aislamiento de casos en establecimientos de salud o en domicilio, para evitar la transmisión nosocomial y dispersión del virus en la comunidad</w:t>
      </w:r>
    </w:p>
    <w:p w14:paraId="3F9BE7E2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Resultados de las búsquedas activas institucionales o comunitarias</w:t>
      </w:r>
    </w:p>
    <w:p w14:paraId="5B1B9561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Vacunación</w:t>
      </w:r>
    </w:p>
    <w:p w14:paraId="4C3E8C18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Implementación de vacunación a contactos</w:t>
      </w:r>
    </w:p>
    <w:p w14:paraId="1691571A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Resultados de la vacunación de “bloqueo” o “barrido” indiscriminado o documentado</w:t>
      </w:r>
    </w:p>
    <w:p w14:paraId="60C746E0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Resultados de la campaña de vacunación masiva indiscriminada5</w:t>
      </w:r>
    </w:p>
    <w:p w14:paraId="57F6F5B0" w14:textId="77777777" w:rsidR="00672A77" w:rsidRPr="003060D0" w:rsidRDefault="00672A77" w:rsidP="003060D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lastRenderedPageBreak/>
        <w:t>Proporción de niños vacunados de 6-11 meses (“dosis cero”) y áreas donde fue implementada</w:t>
      </w:r>
    </w:p>
    <w:p w14:paraId="383C3382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b/>
          <w:color w:val="000000"/>
        </w:rPr>
        <w:t>Epidemiología molecular</w:t>
      </w:r>
    </w:p>
    <w:p w14:paraId="7890E282" w14:textId="77777777" w:rsidR="00672A77" w:rsidRPr="003060D0" w:rsidRDefault="00672A77" w:rsidP="003060D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Porcentaje de brotes (sarampión o rubeola) con información disponible de genotipo/linaje del virus detectado (como mínimo en un 80% de los brotes).</w:t>
      </w:r>
    </w:p>
    <w:p w14:paraId="694E7EB9" w14:textId="77777777" w:rsidR="00672A77" w:rsidRPr="003060D0" w:rsidRDefault="00672A77" w:rsidP="003060D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Distribución de genotipos y linajes por semana epidemiológica • Distribución de genotipos/linajes por semana epidemiológica y fuente de infección.</w:t>
      </w:r>
    </w:p>
    <w:p w14:paraId="036075D3" w14:textId="77777777" w:rsidR="00672A77" w:rsidRPr="003060D0" w:rsidRDefault="00672A77" w:rsidP="003060D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Vigilancia virológica de las cadenas de transmisión siguiendo las orientaciones de laboratorio de OPS (página 28)6.</w:t>
      </w:r>
    </w:p>
    <w:p w14:paraId="2694C15F" w14:textId="77777777" w:rsidR="00672A77" w:rsidRPr="003060D0" w:rsidRDefault="00672A77" w:rsidP="003060D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Porcentaje de los casos confirmados de SRC con monitoreo de excreción viral con al menos dos resultados negativos consecutivos.</w:t>
      </w:r>
    </w:p>
    <w:p w14:paraId="33CB2950" w14:textId="77777777" w:rsidR="003060D0" w:rsidRDefault="00672A77" w:rsidP="003060D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Finalmente, se debe incluir un acápite documentando las mejores prácticas y lecciones aprendidas de la respuesta al brote en el contexto de la pandemia COVID-19.</w:t>
      </w:r>
    </w:p>
    <w:p w14:paraId="13FCA6B3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 xml:space="preserve"> Criterios de cierre de brotes: epidemiológicos, vacunación y laboratorio</w:t>
      </w:r>
    </w:p>
    <w:p w14:paraId="5E93E330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Proveer las evidencias según los criterios listados:</w:t>
      </w:r>
    </w:p>
    <w:p w14:paraId="6A7F912F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b/>
          <w:color w:val="000000"/>
        </w:rPr>
        <w:t>Epidemiológicos</w:t>
      </w:r>
    </w:p>
    <w:p w14:paraId="3AF1B5BB" w14:textId="77777777" w:rsidR="00672A77" w:rsidRPr="003060D0" w:rsidRDefault="00672A77" w:rsidP="003060D0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Ausencia de casos confirmados por un periodo de 12 semanas a partir de la fecha de exantema del último caso confirmado, en presencia de una vigilancia epidemiológica de alta calidad.</w:t>
      </w:r>
    </w:p>
    <w:p w14:paraId="65D591DC" w14:textId="77777777" w:rsidR="00672A77" w:rsidRPr="003060D0" w:rsidRDefault="00672A77" w:rsidP="003060D0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Clasificación final de todos los casos sospechosos reportados en las últimas 12 semanas en los municipios donde circuló el virus.</w:t>
      </w:r>
    </w:p>
    <w:p w14:paraId="4D499756" w14:textId="77777777" w:rsidR="00672A77" w:rsidRPr="003060D0" w:rsidRDefault="00672A77" w:rsidP="003060D0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Documentación del seguimiento de contactos de todos los casos confirmados reportados en los últimos 21 días (equivalente a 1 periodo de incubación) del brote. El periodo de seguimiento es por 30 días.</w:t>
      </w:r>
    </w:p>
    <w:p w14:paraId="1B3FA618" w14:textId="77777777" w:rsidR="00672A77" w:rsidRPr="003060D0" w:rsidRDefault="00672A77" w:rsidP="003060D0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Notificación negativa semanal en el 80% de las unidades notificadoras en el nivel sub</w:t>
      </w:r>
      <w:r w:rsid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color w:val="000000"/>
        </w:rPr>
        <w:t>nacional donde se reportó el brote. Búsqueda activa institucional y comunitaria de casos sospechosos de sarampión y/o rubéola en:</w:t>
      </w:r>
    </w:p>
    <w:p w14:paraId="73D3B71D" w14:textId="77777777" w:rsidR="00672A77" w:rsidRPr="003060D0" w:rsidRDefault="00672A77" w:rsidP="003060D0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ü municipios silenciosos localizados en los niveles sub</w:t>
      </w:r>
      <w:r w:rsid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color w:val="000000"/>
        </w:rPr>
        <w:t>nacionales que reportaron casos de sarampión o rubeola;</w:t>
      </w:r>
    </w:p>
    <w:p w14:paraId="1C24CFEB" w14:textId="77777777" w:rsidR="00672A77" w:rsidRPr="003060D0" w:rsidRDefault="00672A77" w:rsidP="003060D0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ü municipios dentro de las 12 semanas siguientes al último caso confirmado de sarampión o rubeola.</w:t>
      </w:r>
    </w:p>
    <w:p w14:paraId="4B4931ED" w14:textId="77777777" w:rsidR="00672A77" w:rsidRPr="003060D0" w:rsidRDefault="00672A77" w:rsidP="003060D0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Cumplimiento de indicadores de vigilancia de manera homogénea a nivel nacional y sub</w:t>
      </w:r>
      <w:r w:rsid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color w:val="000000"/>
        </w:rPr>
        <w:t>nacional (alcanzando &gt;80% como mínimo) en el año en curso.</w:t>
      </w:r>
    </w:p>
    <w:p w14:paraId="520D3CD8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b/>
          <w:color w:val="000000"/>
        </w:rPr>
        <w:t>Vacunación</w:t>
      </w:r>
    </w:p>
    <w:p w14:paraId="60E40BF3" w14:textId="77777777" w:rsidR="00672A77" w:rsidRPr="003060D0" w:rsidRDefault="00672A77" w:rsidP="003060D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Resultados de los monitoreos rápidos de vacunación conducidos por supervisores externos en municipios de alto riesgo (cruzados)7:</w:t>
      </w:r>
    </w:p>
    <w:p w14:paraId="27AB4F2E" w14:textId="77777777" w:rsidR="003060D0" w:rsidRDefault="00672A77" w:rsidP="003060D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Alto flujo turístico, flujo migratorio, barrios marginales o comunidades indígenas;</w:t>
      </w:r>
    </w:p>
    <w:p w14:paraId="720972BF" w14:textId="77777777" w:rsidR="00672A77" w:rsidRPr="003060D0" w:rsidRDefault="00672A77" w:rsidP="003060D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Fronterizos con alto tránsito de población;</w:t>
      </w:r>
    </w:p>
    <w:p w14:paraId="6F83FDD3" w14:textId="77777777" w:rsidR="00672A77" w:rsidRPr="003060D0" w:rsidRDefault="00672A77" w:rsidP="003060D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 xml:space="preserve">Difícil acceso geográfico, cultural, </w:t>
      </w:r>
      <w:r w:rsidR="003060D0" w:rsidRPr="003060D0">
        <w:rPr>
          <w:rFonts w:ascii="Arial" w:hAnsi="Arial" w:cs="Arial"/>
          <w:color w:val="000000"/>
        </w:rPr>
        <w:t>etc.</w:t>
      </w:r>
      <w:r w:rsidRPr="003060D0">
        <w:rPr>
          <w:rFonts w:ascii="Arial" w:hAnsi="Arial" w:cs="Arial"/>
          <w:color w:val="000000"/>
        </w:rPr>
        <w:t>;</w:t>
      </w:r>
    </w:p>
    <w:p w14:paraId="35AD6BFB" w14:textId="77777777" w:rsidR="00672A77" w:rsidRPr="003060D0" w:rsidRDefault="00672A77" w:rsidP="003060D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Alta densidad poblacional;</w:t>
      </w:r>
    </w:p>
    <w:p w14:paraId="59145E6A" w14:textId="77777777" w:rsidR="00672A77" w:rsidRPr="003060D0" w:rsidRDefault="00672A77" w:rsidP="003060D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ü Alta actividad comercial (ferias, mercados, centros comerciales, etc.) o localidades con desarrollo industrial;</w:t>
      </w:r>
    </w:p>
    <w:p w14:paraId="7D76E75D" w14:textId="77777777" w:rsidR="00672A77" w:rsidRPr="003060D0" w:rsidRDefault="00672A77" w:rsidP="003060D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Con bajas coberturas administrativas de vacunación o altas tasas de deserción en los últimos años (SRP1 vs. Penta1);</w:t>
      </w:r>
    </w:p>
    <w:p w14:paraId="5596D957" w14:textId="77777777" w:rsidR="00672A77" w:rsidRPr="003060D0" w:rsidRDefault="00672A77" w:rsidP="003060D0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lastRenderedPageBreak/>
        <w:t>Con silencio epidemiológico (sin notificación de casos sospechosos de sarampión y rubeola al sistema de vigilancia).</w:t>
      </w:r>
    </w:p>
    <w:p w14:paraId="171CB081" w14:textId="77777777" w:rsidR="00672A77" w:rsidRPr="003060D0" w:rsidRDefault="00672A77" w:rsidP="003060D0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Reporte de metas en avance de coberturas con dos dosis de SRP del año en curso para el nivel nacional, sub</w:t>
      </w:r>
      <w:r w:rsid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color w:val="000000"/>
        </w:rPr>
        <w:t>nacional y municipal.</w:t>
      </w:r>
    </w:p>
    <w:p w14:paraId="42AC0CCB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color w:val="000000"/>
        </w:rPr>
        <w:t xml:space="preserve"> </w:t>
      </w:r>
      <w:r w:rsidRPr="003060D0">
        <w:rPr>
          <w:rFonts w:ascii="Arial" w:hAnsi="Arial" w:cs="Arial"/>
          <w:b/>
          <w:color w:val="000000"/>
        </w:rPr>
        <w:t>Laboratorio</w:t>
      </w:r>
    </w:p>
    <w:p w14:paraId="5D73AFF8" w14:textId="77777777" w:rsidR="003060D0" w:rsidRDefault="00672A77" w:rsidP="003060D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 xml:space="preserve">Resultados de búsqueda activa de laboratorio siguiendo las orientaciones de OPS8 </w:t>
      </w:r>
    </w:p>
    <w:p w14:paraId="3A32B056" w14:textId="77777777" w:rsidR="00672A77" w:rsidRP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>Establecimiento de la Comisión Nacional de Sostenibilidad (CNS)</w:t>
      </w:r>
    </w:p>
    <w:p w14:paraId="45A394A8" w14:textId="77777777" w:rsidR="00672A77" w:rsidRPr="003060D0" w:rsidRDefault="00672A77" w:rsidP="003060D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Documento oficial de constitución de la Comisión Nacional de Sostenibilidad (CNS)</w:t>
      </w:r>
    </w:p>
    <w:p w14:paraId="2F8ABA76" w14:textId="77777777" w:rsidR="00672A77" w:rsidRPr="003060D0" w:rsidRDefault="00672A77" w:rsidP="003060D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Fecha de aprobación y envío del informe</w:t>
      </w:r>
    </w:p>
    <w:p w14:paraId="78201B01" w14:textId="77777777" w:rsidR="00672A77" w:rsidRPr="003060D0" w:rsidRDefault="00672A77" w:rsidP="003060D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Nombres y firmas de los miembros de la Comisión Nacional</w:t>
      </w:r>
    </w:p>
    <w:p w14:paraId="02B8E2EA" w14:textId="77777777" w:rsidR="00672A77" w:rsidRPr="003060D0" w:rsidRDefault="00672A77" w:rsidP="003060D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Términos de referencia de la Comisión Nacional</w:t>
      </w:r>
    </w:p>
    <w:p w14:paraId="09E5CDB4" w14:textId="77777777" w:rsidR="00672A77" w:rsidRPr="003060D0" w:rsidRDefault="00672A77" w:rsidP="003060D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Declaración de intereses para esta nominación</w:t>
      </w:r>
    </w:p>
    <w:p w14:paraId="501129B0" w14:textId="77777777" w:rsidR="003060D0" w:rsidRDefault="00672A77" w:rsidP="003060D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b/>
          <w:color w:val="000000"/>
        </w:rPr>
        <w:t xml:space="preserve"> Reuniones de la Comisión Nacional de Sostenibilidad Eliminación y actividades</w:t>
      </w:r>
    </w:p>
    <w:p w14:paraId="3D7937B8" w14:textId="77777777" w:rsidR="00672A77" w:rsidRPr="003060D0" w:rsidRDefault="00672A77" w:rsidP="003060D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060D0">
        <w:rPr>
          <w:rFonts w:ascii="Arial" w:hAnsi="Arial" w:cs="Arial"/>
          <w:color w:val="000000"/>
        </w:rPr>
        <w:t>Proveer un resumen en la tabla de abajo de las reuniones de la Comisión, otras actividades realizadas o en las que participó la Comisión, así como los objetivos y acciones propuestas</w:t>
      </w:r>
    </w:p>
    <w:p w14:paraId="6E5B62E3" w14:textId="77777777" w:rsidR="00672A77" w:rsidRPr="003060D0" w:rsidRDefault="00672A77" w:rsidP="003060D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>Mencionar si hubo cambios en la membresía de la Comisión</w:t>
      </w:r>
    </w:p>
    <w:p w14:paraId="42ED7E86" w14:textId="77777777" w:rsidR="00672A77" w:rsidRPr="003060D0" w:rsidRDefault="00672A77" w:rsidP="003060D0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60D0">
        <w:rPr>
          <w:rFonts w:ascii="Arial" w:hAnsi="Arial" w:cs="Arial"/>
          <w:color w:val="000000"/>
        </w:rPr>
        <w:t xml:space="preserve">Fecha de reunión </w:t>
      </w:r>
    </w:p>
    <w:p w14:paraId="2C1BAF6D" w14:textId="77777777" w:rsidR="001C7971" w:rsidRPr="003060D0" w:rsidRDefault="001C7971" w:rsidP="003060D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C7971" w:rsidRPr="003060D0" w:rsidSect="009249E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85E"/>
    <w:multiLevelType w:val="hybridMultilevel"/>
    <w:tmpl w:val="1B3AC354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D128AE"/>
    <w:multiLevelType w:val="hybridMultilevel"/>
    <w:tmpl w:val="C6FC4A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FE7"/>
    <w:multiLevelType w:val="hybridMultilevel"/>
    <w:tmpl w:val="B378B2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60EC"/>
    <w:multiLevelType w:val="hybridMultilevel"/>
    <w:tmpl w:val="34C03434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7D7023"/>
    <w:multiLevelType w:val="hybridMultilevel"/>
    <w:tmpl w:val="8D3E1F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0B01"/>
    <w:multiLevelType w:val="hybridMultilevel"/>
    <w:tmpl w:val="BB068D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6FA3"/>
    <w:multiLevelType w:val="hybridMultilevel"/>
    <w:tmpl w:val="29B67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68BA"/>
    <w:multiLevelType w:val="hybridMultilevel"/>
    <w:tmpl w:val="E572C9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75FF8"/>
    <w:multiLevelType w:val="hybridMultilevel"/>
    <w:tmpl w:val="FEA468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65FBF"/>
    <w:multiLevelType w:val="hybridMultilevel"/>
    <w:tmpl w:val="DEEEF8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04968"/>
    <w:multiLevelType w:val="hybridMultilevel"/>
    <w:tmpl w:val="A4803A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E346A"/>
    <w:multiLevelType w:val="hybridMultilevel"/>
    <w:tmpl w:val="22F212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77"/>
    <w:rsid w:val="001C7971"/>
    <w:rsid w:val="00264AAB"/>
    <w:rsid w:val="003060D0"/>
    <w:rsid w:val="00672A77"/>
    <w:rsid w:val="009249EB"/>
    <w:rsid w:val="00BF13D8"/>
    <w:rsid w:val="00D1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259BB"/>
  <w15:chartTrackingRefBased/>
  <w15:docId w15:val="{AD6E6C64-B486-48F2-8F58-FEBCC32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Duron</dc:creator>
  <cp:keywords/>
  <dc:description/>
  <cp:lastModifiedBy>R</cp:lastModifiedBy>
  <cp:revision>2</cp:revision>
  <dcterms:created xsi:type="dcterms:W3CDTF">2021-08-23T17:20:00Z</dcterms:created>
  <dcterms:modified xsi:type="dcterms:W3CDTF">2021-08-23T17:20:00Z</dcterms:modified>
</cp:coreProperties>
</file>